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D8804" w14:textId="13E0D69E" w:rsidR="000B1F5B" w:rsidRPr="00806B7F" w:rsidRDefault="000B1F5B" w:rsidP="00806B7F">
      <w:pPr>
        <w:jc w:val="both"/>
        <w:rPr>
          <w:rFonts w:ascii="Times New Roman" w:hAnsi="Times New Roman" w:cs="Times New Roman"/>
          <w:b/>
          <w:bCs/>
          <w:color w:val="000000" w:themeColor="text1"/>
        </w:rPr>
      </w:pPr>
      <w:r w:rsidRPr="00806B7F">
        <w:rPr>
          <w:rFonts w:ascii="Times New Roman" w:hAnsi="Times New Roman" w:cs="Times New Roman"/>
          <w:b/>
          <w:bCs/>
          <w:i/>
          <w:iCs/>
          <w:color w:val="000000" w:themeColor="text1"/>
        </w:rPr>
        <w:t>Manual</w:t>
      </w:r>
      <w:r w:rsidRPr="00806B7F">
        <w:rPr>
          <w:rFonts w:ascii="Times New Roman" w:hAnsi="Times New Roman" w:cs="Times New Roman"/>
          <w:b/>
          <w:bCs/>
          <w:i/>
          <w:iCs/>
          <w:color w:val="000000" w:themeColor="text1"/>
          <w:spacing w:val="-5"/>
        </w:rPr>
        <w:t xml:space="preserve"> </w:t>
      </w:r>
      <w:r w:rsidRPr="00806B7F">
        <w:rPr>
          <w:rFonts w:ascii="Times New Roman" w:hAnsi="Times New Roman" w:cs="Times New Roman"/>
          <w:b/>
          <w:bCs/>
          <w:i/>
          <w:iCs/>
          <w:color w:val="000000" w:themeColor="text1"/>
        </w:rPr>
        <w:t>de</w:t>
      </w:r>
      <w:r w:rsidRPr="00806B7F">
        <w:rPr>
          <w:rFonts w:ascii="Times New Roman" w:hAnsi="Times New Roman" w:cs="Times New Roman"/>
          <w:b/>
          <w:bCs/>
          <w:i/>
          <w:iCs/>
          <w:color w:val="000000" w:themeColor="text1"/>
          <w:spacing w:val="6"/>
        </w:rPr>
        <w:t xml:space="preserve"> </w:t>
      </w:r>
      <w:r w:rsidRPr="00806B7F">
        <w:rPr>
          <w:rFonts w:ascii="Times New Roman" w:hAnsi="Times New Roman" w:cs="Times New Roman"/>
          <w:b/>
          <w:bCs/>
          <w:i/>
          <w:iCs/>
          <w:color w:val="000000" w:themeColor="text1"/>
        </w:rPr>
        <w:t>escritura</w:t>
      </w:r>
      <w:r w:rsidRPr="00806B7F">
        <w:rPr>
          <w:rFonts w:ascii="Times New Roman" w:hAnsi="Times New Roman" w:cs="Times New Roman"/>
          <w:b/>
          <w:bCs/>
          <w:i/>
          <w:iCs/>
          <w:color w:val="000000" w:themeColor="text1"/>
          <w:spacing w:val="-5"/>
        </w:rPr>
        <w:t xml:space="preserve"> </w:t>
      </w:r>
      <w:r w:rsidRPr="00806B7F">
        <w:rPr>
          <w:rFonts w:ascii="Times New Roman" w:hAnsi="Times New Roman" w:cs="Times New Roman"/>
          <w:b/>
          <w:bCs/>
          <w:i/>
          <w:iCs/>
          <w:color w:val="000000" w:themeColor="text1"/>
        </w:rPr>
        <w:t>para</w:t>
      </w:r>
      <w:r w:rsidRPr="00806B7F">
        <w:rPr>
          <w:rFonts w:ascii="Times New Roman" w:hAnsi="Times New Roman" w:cs="Times New Roman"/>
          <w:b/>
          <w:bCs/>
          <w:i/>
          <w:iCs/>
          <w:color w:val="000000" w:themeColor="text1"/>
          <w:spacing w:val="-4"/>
        </w:rPr>
        <w:t xml:space="preserve"> </w:t>
      </w:r>
      <w:r w:rsidRPr="00806B7F">
        <w:rPr>
          <w:rFonts w:ascii="Times New Roman" w:hAnsi="Times New Roman" w:cs="Times New Roman"/>
          <w:b/>
          <w:bCs/>
          <w:i/>
          <w:iCs/>
          <w:color w:val="000000" w:themeColor="text1"/>
        </w:rPr>
        <w:t>científicos</w:t>
      </w:r>
      <w:r w:rsidRPr="00806B7F">
        <w:rPr>
          <w:rFonts w:ascii="Times New Roman" w:hAnsi="Times New Roman" w:cs="Times New Roman"/>
          <w:b/>
          <w:bCs/>
          <w:i/>
          <w:iCs/>
          <w:color w:val="000000" w:themeColor="text1"/>
          <w:spacing w:val="-13"/>
        </w:rPr>
        <w:t xml:space="preserve"> </w:t>
      </w:r>
      <w:r w:rsidRPr="00806B7F">
        <w:rPr>
          <w:rFonts w:ascii="Times New Roman" w:hAnsi="Times New Roman" w:cs="Times New Roman"/>
          <w:b/>
          <w:bCs/>
          <w:i/>
          <w:iCs/>
          <w:color w:val="000000" w:themeColor="text1"/>
        </w:rPr>
        <w:t>sociales:</w:t>
      </w:r>
      <w:r w:rsidRPr="00806B7F">
        <w:rPr>
          <w:rFonts w:ascii="Times New Roman" w:hAnsi="Times New Roman" w:cs="Times New Roman"/>
          <w:b/>
          <w:bCs/>
          <w:i/>
          <w:iCs/>
          <w:color w:val="000000" w:themeColor="text1"/>
          <w:spacing w:val="-14"/>
        </w:rPr>
        <w:t xml:space="preserve"> </w:t>
      </w:r>
      <w:r w:rsidRPr="00806B7F">
        <w:rPr>
          <w:rFonts w:ascii="Times New Roman" w:hAnsi="Times New Roman" w:cs="Times New Roman"/>
          <w:b/>
          <w:bCs/>
          <w:i/>
          <w:iCs/>
          <w:color w:val="000000" w:themeColor="text1"/>
        </w:rPr>
        <w:t>cómo</w:t>
      </w:r>
      <w:r w:rsidRPr="00806B7F">
        <w:rPr>
          <w:rFonts w:ascii="Times New Roman" w:hAnsi="Times New Roman" w:cs="Times New Roman"/>
          <w:b/>
          <w:bCs/>
          <w:i/>
          <w:iCs/>
          <w:color w:val="000000" w:themeColor="text1"/>
          <w:spacing w:val="-2"/>
        </w:rPr>
        <w:t xml:space="preserve"> </w:t>
      </w:r>
      <w:r w:rsidRPr="00806B7F">
        <w:rPr>
          <w:rFonts w:ascii="Times New Roman" w:hAnsi="Times New Roman" w:cs="Times New Roman"/>
          <w:b/>
          <w:bCs/>
          <w:i/>
          <w:iCs/>
          <w:color w:val="000000" w:themeColor="text1"/>
        </w:rPr>
        <w:t>empezar</w:t>
      </w:r>
      <w:r w:rsidRPr="00806B7F">
        <w:rPr>
          <w:rFonts w:ascii="Times New Roman" w:hAnsi="Times New Roman" w:cs="Times New Roman"/>
          <w:b/>
          <w:bCs/>
          <w:i/>
          <w:iCs/>
          <w:color w:val="000000" w:themeColor="text1"/>
          <w:spacing w:val="11"/>
        </w:rPr>
        <w:t xml:space="preserve"> </w:t>
      </w:r>
      <w:r w:rsidRPr="00806B7F">
        <w:rPr>
          <w:rFonts w:ascii="Times New Roman" w:hAnsi="Times New Roman" w:cs="Times New Roman"/>
          <w:b/>
          <w:bCs/>
          <w:i/>
          <w:iCs/>
          <w:color w:val="000000" w:themeColor="text1"/>
        </w:rPr>
        <w:t>y</w:t>
      </w:r>
      <w:r w:rsidRPr="00806B7F">
        <w:rPr>
          <w:rFonts w:ascii="Times New Roman" w:hAnsi="Times New Roman" w:cs="Times New Roman"/>
          <w:b/>
          <w:bCs/>
          <w:i/>
          <w:iCs/>
          <w:color w:val="000000" w:themeColor="text1"/>
          <w:spacing w:val="-13"/>
        </w:rPr>
        <w:t xml:space="preserve"> </w:t>
      </w:r>
      <w:r w:rsidRPr="00806B7F">
        <w:rPr>
          <w:rFonts w:ascii="Times New Roman" w:hAnsi="Times New Roman" w:cs="Times New Roman"/>
          <w:b/>
          <w:bCs/>
          <w:i/>
          <w:iCs/>
          <w:color w:val="000000" w:themeColor="text1"/>
        </w:rPr>
        <w:t>terminar</w:t>
      </w:r>
      <w:r w:rsidRPr="00806B7F">
        <w:rPr>
          <w:rFonts w:ascii="Times New Roman" w:hAnsi="Times New Roman" w:cs="Times New Roman"/>
          <w:b/>
          <w:bCs/>
          <w:i/>
          <w:iCs/>
          <w:color w:val="000000" w:themeColor="text1"/>
          <w:spacing w:val="1"/>
        </w:rPr>
        <w:t xml:space="preserve"> </w:t>
      </w:r>
      <w:r w:rsidRPr="00806B7F">
        <w:rPr>
          <w:rFonts w:ascii="Times New Roman" w:hAnsi="Times New Roman" w:cs="Times New Roman"/>
          <w:b/>
          <w:bCs/>
          <w:i/>
          <w:iCs/>
          <w:color w:val="000000" w:themeColor="text1"/>
        </w:rPr>
        <w:t>una tesis,</w:t>
      </w:r>
      <w:r w:rsidRPr="00806B7F">
        <w:rPr>
          <w:rFonts w:ascii="Times New Roman" w:hAnsi="Times New Roman" w:cs="Times New Roman"/>
          <w:b/>
          <w:bCs/>
          <w:i/>
          <w:iCs/>
          <w:color w:val="000000" w:themeColor="text1"/>
          <w:spacing w:val="1"/>
        </w:rPr>
        <w:t xml:space="preserve"> </w:t>
      </w:r>
      <w:r w:rsidRPr="00806B7F">
        <w:rPr>
          <w:rFonts w:ascii="Times New Roman" w:hAnsi="Times New Roman" w:cs="Times New Roman"/>
          <w:b/>
          <w:bCs/>
          <w:i/>
          <w:iCs/>
          <w:color w:val="000000" w:themeColor="text1"/>
        </w:rPr>
        <w:t>un libro o un</w:t>
      </w:r>
      <w:r w:rsidRPr="00806B7F">
        <w:rPr>
          <w:rFonts w:ascii="Times New Roman" w:hAnsi="Times New Roman" w:cs="Times New Roman"/>
          <w:b/>
          <w:bCs/>
          <w:i/>
          <w:iCs/>
          <w:color w:val="000000" w:themeColor="text1"/>
          <w:spacing w:val="1"/>
        </w:rPr>
        <w:t xml:space="preserve"> </w:t>
      </w:r>
      <w:r w:rsidRPr="00806B7F">
        <w:rPr>
          <w:rFonts w:ascii="Times New Roman" w:hAnsi="Times New Roman" w:cs="Times New Roman"/>
          <w:b/>
          <w:bCs/>
          <w:i/>
          <w:iCs/>
          <w:color w:val="000000" w:themeColor="text1"/>
        </w:rPr>
        <w:t>artículo</w:t>
      </w:r>
      <w:r w:rsidRPr="00806B7F">
        <w:rPr>
          <w:rFonts w:ascii="Times New Roman" w:hAnsi="Times New Roman" w:cs="Times New Roman"/>
          <w:b/>
          <w:bCs/>
          <w:color w:val="000000" w:themeColor="text1"/>
        </w:rPr>
        <w:t xml:space="preserve">, capítulo 8: </w:t>
      </w:r>
      <w:r w:rsidR="00E236DA" w:rsidRPr="00806B7F">
        <w:rPr>
          <w:rFonts w:ascii="Times New Roman" w:hAnsi="Times New Roman" w:cs="Times New Roman"/>
          <w:b/>
          <w:bCs/>
          <w:color w:val="000000" w:themeColor="text1"/>
        </w:rPr>
        <w:t>“</w:t>
      </w:r>
      <w:r w:rsidR="00E236DA" w:rsidRPr="00806B7F">
        <w:rPr>
          <w:rFonts w:ascii="Times New Roman" w:hAnsi="Times New Roman" w:cs="Times New Roman"/>
          <w:b/>
          <w:bCs/>
          <w:i/>
          <w:iCs/>
          <w:color w:val="000000" w:themeColor="text1"/>
        </w:rPr>
        <w:t>Abrumado por</w:t>
      </w:r>
      <w:r w:rsidR="00E236DA" w:rsidRPr="00806B7F">
        <w:rPr>
          <w:rFonts w:ascii="Times New Roman" w:hAnsi="Times New Roman" w:cs="Times New Roman"/>
          <w:b/>
          <w:bCs/>
          <w:i/>
          <w:iCs/>
          <w:color w:val="000000" w:themeColor="text1"/>
          <w:spacing w:val="1"/>
        </w:rPr>
        <w:t xml:space="preserve"> </w:t>
      </w:r>
      <w:r w:rsidR="00E236DA" w:rsidRPr="00806B7F">
        <w:rPr>
          <w:rFonts w:ascii="Times New Roman" w:hAnsi="Times New Roman" w:cs="Times New Roman"/>
          <w:b/>
          <w:bCs/>
          <w:i/>
          <w:iCs/>
          <w:color w:val="000000" w:themeColor="text1"/>
        </w:rPr>
        <w:t>la</w:t>
      </w:r>
      <w:r w:rsidR="00E236DA" w:rsidRPr="00806B7F">
        <w:rPr>
          <w:rFonts w:ascii="Times New Roman" w:hAnsi="Times New Roman" w:cs="Times New Roman"/>
          <w:b/>
          <w:bCs/>
          <w:i/>
          <w:iCs/>
          <w:color w:val="000000" w:themeColor="text1"/>
          <w:spacing w:val="-5"/>
        </w:rPr>
        <w:t xml:space="preserve"> </w:t>
      </w:r>
      <w:r w:rsidR="00E236DA" w:rsidRPr="00806B7F">
        <w:rPr>
          <w:rFonts w:ascii="Times New Roman" w:hAnsi="Times New Roman" w:cs="Times New Roman"/>
          <w:b/>
          <w:bCs/>
          <w:i/>
          <w:iCs/>
          <w:color w:val="000000" w:themeColor="text1"/>
        </w:rPr>
        <w:t>bibliografía</w:t>
      </w:r>
      <w:r w:rsidR="00E236DA" w:rsidRPr="00806B7F">
        <w:rPr>
          <w:rFonts w:ascii="Times New Roman" w:hAnsi="Times New Roman" w:cs="Times New Roman"/>
          <w:b/>
          <w:bCs/>
          <w:color w:val="000000" w:themeColor="text1"/>
        </w:rPr>
        <w:t>”</w:t>
      </w:r>
      <w:r w:rsidRPr="00806B7F">
        <w:rPr>
          <w:rFonts w:ascii="Times New Roman" w:hAnsi="Times New Roman" w:cs="Times New Roman"/>
          <w:b/>
          <w:bCs/>
          <w:color w:val="000000" w:themeColor="text1"/>
        </w:rPr>
        <w:t xml:space="preserve">, </w:t>
      </w:r>
      <w:r w:rsidRPr="00806B7F">
        <w:rPr>
          <w:rFonts w:ascii="Times New Roman" w:hAnsi="Times New Roman" w:cs="Times New Roman"/>
          <w:b/>
          <w:bCs/>
        </w:rPr>
        <w:t xml:space="preserve">Howard Becker, 2011, </w:t>
      </w:r>
      <w:r w:rsidR="00E236DA" w:rsidRPr="00806B7F">
        <w:rPr>
          <w:rFonts w:ascii="Times New Roman" w:hAnsi="Times New Roman" w:cs="Times New Roman"/>
          <w:b/>
          <w:bCs/>
          <w:color w:val="000000" w:themeColor="text1"/>
        </w:rPr>
        <w:t>Siglo Veintiuno</w:t>
      </w:r>
      <w:r w:rsidR="00E236DA" w:rsidRPr="00806B7F">
        <w:rPr>
          <w:rFonts w:ascii="Times New Roman" w:hAnsi="Times New Roman" w:cs="Times New Roman"/>
          <w:b/>
          <w:bCs/>
          <w:color w:val="000000" w:themeColor="text1"/>
          <w:spacing w:val="1"/>
        </w:rPr>
        <w:t xml:space="preserve"> </w:t>
      </w:r>
      <w:r w:rsidR="00E236DA" w:rsidRPr="00806B7F">
        <w:rPr>
          <w:rFonts w:ascii="Times New Roman" w:hAnsi="Times New Roman" w:cs="Times New Roman"/>
          <w:b/>
          <w:bCs/>
          <w:color w:val="000000" w:themeColor="text1"/>
        </w:rPr>
        <w:t>Editores,</w:t>
      </w:r>
      <w:r w:rsidR="00E236DA" w:rsidRPr="00806B7F">
        <w:rPr>
          <w:rFonts w:ascii="Times New Roman" w:hAnsi="Times New Roman" w:cs="Times New Roman"/>
          <w:b/>
          <w:bCs/>
          <w:color w:val="000000" w:themeColor="text1"/>
          <w:spacing w:val="1"/>
        </w:rPr>
        <w:t xml:space="preserve"> </w:t>
      </w:r>
      <w:r w:rsidR="00E236DA" w:rsidRPr="00806B7F">
        <w:rPr>
          <w:rFonts w:ascii="Times New Roman" w:hAnsi="Times New Roman" w:cs="Times New Roman"/>
          <w:b/>
          <w:bCs/>
          <w:color w:val="000000" w:themeColor="text1"/>
        </w:rPr>
        <w:t>Buenos</w:t>
      </w:r>
      <w:r w:rsidR="00E236DA" w:rsidRPr="00806B7F">
        <w:rPr>
          <w:rFonts w:ascii="Times New Roman" w:hAnsi="Times New Roman" w:cs="Times New Roman"/>
          <w:b/>
          <w:bCs/>
          <w:color w:val="000000" w:themeColor="text1"/>
          <w:spacing w:val="1"/>
        </w:rPr>
        <w:t xml:space="preserve"> </w:t>
      </w:r>
      <w:r w:rsidR="00E236DA" w:rsidRPr="00806B7F">
        <w:rPr>
          <w:rFonts w:ascii="Times New Roman" w:hAnsi="Times New Roman" w:cs="Times New Roman"/>
          <w:b/>
          <w:bCs/>
          <w:color w:val="000000" w:themeColor="text1"/>
        </w:rPr>
        <w:t>Aires</w:t>
      </w:r>
      <w:r w:rsidRPr="00806B7F">
        <w:rPr>
          <w:rFonts w:ascii="Times New Roman" w:hAnsi="Times New Roman" w:cs="Times New Roman"/>
          <w:b/>
          <w:bCs/>
          <w:color w:val="000000" w:themeColor="text1"/>
        </w:rPr>
        <w:t xml:space="preserve">, </w:t>
      </w:r>
      <w:commentRangeStart w:id="0"/>
      <w:r w:rsidR="00E236DA" w:rsidRPr="00806B7F">
        <w:rPr>
          <w:rFonts w:ascii="Times New Roman" w:hAnsi="Times New Roman" w:cs="Times New Roman"/>
          <w:b/>
          <w:bCs/>
          <w:color w:val="000000" w:themeColor="text1"/>
        </w:rPr>
        <w:t>pp.</w:t>
      </w:r>
      <w:r w:rsidR="00E236DA" w:rsidRPr="00806B7F">
        <w:rPr>
          <w:rFonts w:ascii="Times New Roman" w:hAnsi="Times New Roman" w:cs="Times New Roman"/>
          <w:b/>
          <w:bCs/>
          <w:color w:val="000000" w:themeColor="text1"/>
          <w:spacing w:val="1"/>
        </w:rPr>
        <w:t xml:space="preserve"> </w:t>
      </w:r>
      <w:r w:rsidR="00E236DA" w:rsidRPr="00806B7F">
        <w:rPr>
          <w:rFonts w:ascii="Times New Roman" w:hAnsi="Times New Roman" w:cs="Times New Roman"/>
          <w:b/>
          <w:bCs/>
          <w:color w:val="000000" w:themeColor="text1"/>
        </w:rPr>
        <w:t>171-187</w:t>
      </w:r>
      <w:commentRangeEnd w:id="0"/>
      <w:r w:rsidR="003265B2">
        <w:rPr>
          <w:rStyle w:val="Refdecomentario"/>
        </w:rPr>
        <w:commentReference w:id="0"/>
      </w:r>
    </w:p>
    <w:p w14:paraId="15458BF1" w14:textId="77777777" w:rsidR="000B1F5B" w:rsidRPr="00806B7F" w:rsidRDefault="000B1F5B" w:rsidP="00806B7F">
      <w:pPr>
        <w:jc w:val="both"/>
        <w:rPr>
          <w:rFonts w:ascii="Times New Roman" w:hAnsi="Times New Roman" w:cs="Times New Roman"/>
          <w:b/>
          <w:bCs/>
          <w:color w:val="000000" w:themeColor="text1"/>
        </w:rPr>
      </w:pPr>
    </w:p>
    <w:p w14:paraId="102EF952" w14:textId="100FBD7F" w:rsidR="00E236DA" w:rsidRPr="00806B7F" w:rsidRDefault="00E236DA" w:rsidP="00806B7F">
      <w:pPr>
        <w:jc w:val="both"/>
        <w:rPr>
          <w:rFonts w:ascii="Times New Roman" w:hAnsi="Times New Roman" w:cs="Times New Roman"/>
          <w:color w:val="000000" w:themeColor="text1"/>
        </w:rPr>
      </w:pPr>
      <w:r w:rsidRPr="00806B7F">
        <w:rPr>
          <w:rFonts w:ascii="Times New Roman" w:hAnsi="Times New Roman" w:cs="Times New Roman"/>
          <w:b/>
          <w:bCs/>
          <w:color w:val="000000" w:themeColor="text1"/>
        </w:rPr>
        <w:t>Palabras clave:</w:t>
      </w:r>
      <w:r w:rsidR="003937CE" w:rsidRPr="00806B7F">
        <w:rPr>
          <w:rFonts w:ascii="Times New Roman" w:hAnsi="Times New Roman" w:cs="Times New Roman"/>
          <w:b/>
          <w:bCs/>
          <w:color w:val="000000" w:themeColor="text1"/>
        </w:rPr>
        <w:t xml:space="preserve"> </w:t>
      </w:r>
      <w:r w:rsidR="00806B7F" w:rsidRPr="00806B7F">
        <w:rPr>
          <w:rFonts w:ascii="Times New Roman" w:hAnsi="Times New Roman" w:cs="Times New Roman"/>
          <w:color w:val="000000" w:themeColor="text1"/>
        </w:rPr>
        <w:t>Bibliografía; claridad; citar; clásicos; abrumado.</w:t>
      </w:r>
    </w:p>
    <w:p w14:paraId="46E5606B" w14:textId="77777777" w:rsidR="00806B7F" w:rsidRPr="00806B7F" w:rsidRDefault="00806B7F" w:rsidP="00806B7F">
      <w:pPr>
        <w:jc w:val="both"/>
        <w:rPr>
          <w:rFonts w:ascii="Times New Roman" w:hAnsi="Times New Roman" w:cs="Times New Roman"/>
          <w:color w:val="000000" w:themeColor="text1"/>
        </w:rPr>
      </w:pPr>
    </w:p>
    <w:p w14:paraId="1E7D806B" w14:textId="0E697102" w:rsidR="007018D3" w:rsidRPr="00806B7F" w:rsidRDefault="0045294B" w:rsidP="00806B7F">
      <w:pPr>
        <w:jc w:val="both"/>
        <w:rPr>
          <w:rFonts w:ascii="Times New Roman" w:hAnsi="Times New Roman" w:cs="Times New Roman"/>
          <w:color w:val="000000" w:themeColor="text1"/>
        </w:rPr>
      </w:pPr>
      <w:r w:rsidRPr="00806B7F">
        <w:rPr>
          <w:rFonts w:ascii="Times New Roman" w:hAnsi="Times New Roman" w:cs="Times New Roman"/>
          <w:color w:val="000000" w:themeColor="text1"/>
        </w:rPr>
        <w:t>El texto</w:t>
      </w:r>
      <w:r w:rsidR="007018D3" w:rsidRPr="00806B7F">
        <w:rPr>
          <w:rFonts w:ascii="Times New Roman" w:hAnsi="Times New Roman" w:cs="Times New Roman"/>
          <w:color w:val="000000" w:themeColor="text1"/>
        </w:rPr>
        <w:t xml:space="preserve"> explica</w:t>
      </w:r>
      <w:r w:rsidRPr="00806B7F">
        <w:rPr>
          <w:rFonts w:ascii="Times New Roman" w:hAnsi="Times New Roman" w:cs="Times New Roman"/>
          <w:color w:val="000000" w:themeColor="text1"/>
        </w:rPr>
        <w:t xml:space="preserve"> </w:t>
      </w:r>
      <w:r w:rsidR="007018D3" w:rsidRPr="00806B7F">
        <w:rPr>
          <w:rFonts w:ascii="Times New Roman" w:hAnsi="Times New Roman" w:cs="Times New Roman"/>
          <w:color w:val="000000" w:themeColor="text1"/>
        </w:rPr>
        <w:t>como usar la bibliografía de una manera correct</w:t>
      </w:r>
      <w:r w:rsidRPr="00806B7F">
        <w:rPr>
          <w:rFonts w:ascii="Times New Roman" w:hAnsi="Times New Roman" w:cs="Times New Roman"/>
          <w:color w:val="000000" w:themeColor="text1"/>
        </w:rPr>
        <w:t>a, para esto se complementa con los conocimientos de Stinchcombe y da diversos ejemplos de autores al momento de usar bibliografías.</w:t>
      </w:r>
    </w:p>
    <w:p w14:paraId="088C6D2B" w14:textId="5A337D10" w:rsidR="00804562" w:rsidRPr="00806B7F" w:rsidRDefault="0045294B" w:rsidP="00806B7F">
      <w:pPr>
        <w:jc w:val="both"/>
        <w:rPr>
          <w:rFonts w:ascii="Times New Roman" w:hAnsi="Times New Roman" w:cs="Times New Roman"/>
          <w:color w:val="000000" w:themeColor="text1"/>
        </w:rPr>
      </w:pPr>
      <w:r w:rsidRPr="00806B7F">
        <w:rPr>
          <w:rFonts w:ascii="Times New Roman" w:hAnsi="Times New Roman" w:cs="Times New Roman"/>
          <w:color w:val="000000" w:themeColor="text1"/>
        </w:rPr>
        <w:t>Parte hablando de los académicos y estudiantes, específicamente de aquellos y aquellas quienes parecen competir sobre quién sabe más de la bibliografía del tema que están tratando</w:t>
      </w:r>
      <w:r w:rsidR="00B921FB" w:rsidRPr="00806B7F">
        <w:rPr>
          <w:rFonts w:ascii="Times New Roman" w:hAnsi="Times New Roman" w:cs="Times New Roman"/>
          <w:color w:val="000000" w:themeColor="text1"/>
        </w:rPr>
        <w:t xml:space="preserve">, para profundizar en este tema le da paso al tema de los clásicos, aquellos escritos que se repiten más, ya sea por referencias o por lecturas obligatorias. Menciona que si bien los clásicos son importantes porque nos ayudan a tener una base, obtener conocimientos, orientarnos de mejor forma y darnos ideas, todo esto no significa que debamos usarlos al pie de la letra. Becker reconoce que es importante hacer referencias de lo que personas antecesoras en la literatura han comentado al respecto del tema que vamos a tratar, pero se deben generar ciertos márgenes que permitan extraer la información que sea mayormente útil. Además, se debe complementar el material con nuevos conocimientos, siempre y cuando todo se plantee de una manera clara y comprensible. Todo esto con el fin de </w:t>
      </w:r>
      <w:r w:rsidR="00E77194" w:rsidRPr="00806B7F">
        <w:rPr>
          <w:rFonts w:ascii="Times New Roman" w:hAnsi="Times New Roman" w:cs="Times New Roman"/>
          <w:color w:val="000000" w:themeColor="text1"/>
        </w:rPr>
        <w:t xml:space="preserve">hacer un buen trabajo que pueda servir y ayudar a las generaciones futuras para </w:t>
      </w:r>
      <w:r w:rsidR="00806B7F" w:rsidRPr="00806B7F">
        <w:rPr>
          <w:rFonts w:ascii="Times New Roman" w:hAnsi="Times New Roman" w:cs="Times New Roman"/>
          <w:color w:val="000000" w:themeColor="text1"/>
        </w:rPr>
        <w:t xml:space="preserve">retroalimentar sus conocimientos </w:t>
      </w:r>
      <w:r w:rsidR="00E77194" w:rsidRPr="00806B7F">
        <w:rPr>
          <w:rFonts w:ascii="Times New Roman" w:hAnsi="Times New Roman" w:cs="Times New Roman"/>
          <w:color w:val="000000" w:themeColor="text1"/>
        </w:rPr>
        <w:t>de una manera positiva</w:t>
      </w:r>
      <w:r w:rsidR="00806B7F" w:rsidRPr="00806B7F">
        <w:rPr>
          <w:rFonts w:ascii="Times New Roman" w:hAnsi="Times New Roman" w:cs="Times New Roman"/>
          <w:color w:val="000000" w:themeColor="text1"/>
        </w:rPr>
        <w:t xml:space="preserve"> para que cuando llegue momento de usar la bibliografía esta no les abrume, pues se debería poder leer y entender con claridad</w:t>
      </w:r>
      <w:r w:rsidR="00804562" w:rsidRPr="00806B7F">
        <w:rPr>
          <w:rFonts w:ascii="Times New Roman" w:hAnsi="Times New Roman" w:cs="Times New Roman"/>
          <w:color w:val="000000" w:themeColor="text1"/>
        </w:rPr>
        <w:t xml:space="preserve">. </w:t>
      </w:r>
    </w:p>
    <w:p w14:paraId="17114741" w14:textId="77777777" w:rsidR="00E236DA" w:rsidRPr="00806B7F" w:rsidRDefault="00E236DA" w:rsidP="00806B7F">
      <w:pPr>
        <w:jc w:val="both"/>
        <w:rPr>
          <w:rFonts w:ascii="Times New Roman" w:hAnsi="Times New Roman" w:cs="Times New Roman"/>
          <w:b/>
          <w:bCs/>
          <w:color w:val="000000" w:themeColor="text1"/>
        </w:rPr>
      </w:pPr>
    </w:p>
    <w:p w14:paraId="5DF44B44" w14:textId="55EDDB8F" w:rsidR="00806B7F" w:rsidRPr="00806B7F" w:rsidRDefault="00E236DA" w:rsidP="00806B7F">
      <w:pPr>
        <w:tabs>
          <w:tab w:val="left" w:pos="838"/>
        </w:tabs>
        <w:jc w:val="both"/>
        <w:rPr>
          <w:rFonts w:ascii="Times New Roman" w:hAnsi="Times New Roman" w:cs="Times New Roman"/>
          <w:color w:val="000009"/>
        </w:rPr>
      </w:pPr>
      <w:r w:rsidRPr="00806B7F">
        <w:rPr>
          <w:rFonts w:ascii="Times New Roman" w:hAnsi="Times New Roman" w:cs="Times New Roman"/>
          <w:b/>
          <w:bCs/>
        </w:rPr>
        <w:t>Sección</w:t>
      </w:r>
      <w:r w:rsidRPr="00806B7F">
        <w:rPr>
          <w:rFonts w:ascii="Times New Roman" w:hAnsi="Times New Roman" w:cs="Times New Roman"/>
          <w:b/>
          <w:bCs/>
          <w:spacing w:val="-4"/>
        </w:rPr>
        <w:t xml:space="preserve"> </w:t>
      </w:r>
      <w:r w:rsidRPr="00806B7F">
        <w:rPr>
          <w:rFonts w:ascii="Times New Roman" w:hAnsi="Times New Roman" w:cs="Times New Roman"/>
          <w:b/>
          <w:bCs/>
        </w:rPr>
        <w:t>comentario</w:t>
      </w:r>
      <w:r w:rsidR="00390A71">
        <w:rPr>
          <w:rFonts w:ascii="Times New Roman" w:hAnsi="Times New Roman" w:cs="Times New Roman"/>
        </w:rPr>
        <w:t>:</w:t>
      </w:r>
      <w:r w:rsidR="00390A71">
        <w:rPr>
          <w:rFonts w:ascii="Times New Roman" w:hAnsi="Times New Roman" w:cs="Times New Roman"/>
          <w:color w:val="000009"/>
        </w:rPr>
        <w:t xml:space="preserve"> </w:t>
      </w:r>
      <w:r w:rsidR="00F46F02">
        <w:rPr>
          <w:rFonts w:ascii="Times New Roman" w:hAnsi="Times New Roman" w:cs="Times New Roman"/>
          <w:color w:val="000009"/>
        </w:rPr>
        <w:t>La creatividad de la investigadora o del investigador en la revisión de la bibliografía viene al momento de redactar la idea del autor al que hará referencia, ya que si plantea las palabras de una forma más simple esto será más agradable para el lector e incluso</w:t>
      </w:r>
      <w:r w:rsidR="00390A71">
        <w:rPr>
          <w:rFonts w:ascii="Times New Roman" w:hAnsi="Times New Roman" w:cs="Times New Roman"/>
          <w:color w:val="000009"/>
        </w:rPr>
        <w:t xml:space="preserve"> este último</w:t>
      </w:r>
      <w:r w:rsidR="00F46F02">
        <w:rPr>
          <w:rFonts w:ascii="Times New Roman" w:hAnsi="Times New Roman" w:cs="Times New Roman"/>
          <w:color w:val="000009"/>
        </w:rPr>
        <w:t xml:space="preserve"> podría preferir leer la referencia que el texto original. Además, la originalidad se puede observar cuando la investigadora </w:t>
      </w:r>
      <w:r w:rsidR="00390A71">
        <w:rPr>
          <w:rFonts w:ascii="Times New Roman" w:hAnsi="Times New Roman" w:cs="Times New Roman"/>
          <w:color w:val="000009"/>
        </w:rPr>
        <w:t>complementa con sus conocimientos las ideas de la bibliografía, dándole vida a un nuevo material.</w:t>
      </w:r>
    </w:p>
    <w:p w14:paraId="12BD5669" w14:textId="77777777" w:rsidR="00806B7F" w:rsidRPr="00806B7F" w:rsidRDefault="00806B7F" w:rsidP="00806B7F">
      <w:pPr>
        <w:tabs>
          <w:tab w:val="left" w:pos="838"/>
        </w:tabs>
        <w:jc w:val="both"/>
        <w:rPr>
          <w:rFonts w:ascii="Times New Roman" w:hAnsi="Times New Roman" w:cs="Times New Roman"/>
          <w:color w:val="000009"/>
        </w:rPr>
      </w:pPr>
    </w:p>
    <w:p w14:paraId="78914040" w14:textId="77777777" w:rsidR="00806B7F" w:rsidRPr="00806B7F" w:rsidRDefault="007018D3" w:rsidP="00806B7F">
      <w:pPr>
        <w:tabs>
          <w:tab w:val="left" w:pos="838"/>
        </w:tabs>
        <w:jc w:val="both"/>
        <w:rPr>
          <w:rFonts w:ascii="Times New Roman" w:hAnsi="Times New Roman" w:cs="Times New Roman"/>
          <w:b/>
          <w:bCs/>
          <w:color w:val="000009"/>
        </w:rPr>
      </w:pPr>
      <w:r w:rsidRPr="00806B7F">
        <w:rPr>
          <w:rFonts w:ascii="Times New Roman" w:hAnsi="Times New Roman" w:cs="Times New Roman"/>
          <w:b/>
          <w:bCs/>
          <w:color w:val="000009"/>
        </w:rPr>
        <w:t xml:space="preserve">Citas textuales: </w:t>
      </w:r>
    </w:p>
    <w:p w14:paraId="579CADC2" w14:textId="2FE8299D" w:rsidR="00F27A89" w:rsidRPr="00806B7F" w:rsidRDefault="007018D3" w:rsidP="00806B7F">
      <w:pPr>
        <w:pStyle w:val="Prrafodelista"/>
        <w:numPr>
          <w:ilvl w:val="0"/>
          <w:numId w:val="2"/>
        </w:numPr>
        <w:tabs>
          <w:tab w:val="left" w:pos="838"/>
        </w:tabs>
        <w:jc w:val="both"/>
        <w:rPr>
          <w:rFonts w:ascii="Times New Roman" w:hAnsi="Times New Roman" w:cs="Times New Roman"/>
          <w:color w:val="000009"/>
          <w:sz w:val="24"/>
          <w:szCs w:val="24"/>
        </w:rPr>
      </w:pPr>
      <w:r w:rsidRPr="00806B7F">
        <w:rPr>
          <w:rFonts w:ascii="Times New Roman" w:hAnsi="Times New Roman" w:cs="Times New Roman"/>
          <w:color w:val="000009"/>
          <w:sz w:val="24"/>
          <w:szCs w:val="24"/>
        </w:rPr>
        <w:t>“Los académicos aprenden a tenerle miedo a la bibliografía en la universidad” (p. 173)</w:t>
      </w:r>
    </w:p>
    <w:p w14:paraId="7F519A2F" w14:textId="5BED590D" w:rsidR="007018D3" w:rsidRPr="00806B7F" w:rsidRDefault="007018D3" w:rsidP="00806B7F">
      <w:pPr>
        <w:pStyle w:val="Prrafodelista"/>
        <w:numPr>
          <w:ilvl w:val="0"/>
          <w:numId w:val="2"/>
        </w:numPr>
        <w:tabs>
          <w:tab w:val="left" w:pos="838"/>
        </w:tabs>
        <w:jc w:val="both"/>
        <w:rPr>
          <w:rFonts w:ascii="Times New Roman" w:hAnsi="Times New Roman" w:cs="Times New Roman"/>
          <w:color w:val="000009"/>
          <w:sz w:val="24"/>
          <w:szCs w:val="24"/>
        </w:rPr>
      </w:pPr>
      <w:r w:rsidRPr="00806B7F">
        <w:rPr>
          <w:rFonts w:ascii="Times New Roman" w:hAnsi="Times New Roman" w:cs="Times New Roman"/>
          <w:color w:val="000009"/>
          <w:sz w:val="24"/>
          <w:szCs w:val="24"/>
        </w:rPr>
        <w:t>“(Wirth también nos decía que la originalidad era producto de una memoria deficiente)” (</w:t>
      </w:r>
      <w:r w:rsidR="00806B7F" w:rsidRPr="00806B7F">
        <w:rPr>
          <w:rFonts w:ascii="Times New Roman" w:hAnsi="Times New Roman" w:cs="Times New Roman"/>
          <w:color w:val="000009"/>
          <w:sz w:val="24"/>
          <w:szCs w:val="24"/>
        </w:rPr>
        <w:t xml:space="preserve">Becker, 2011, </w:t>
      </w:r>
      <w:r w:rsidRPr="00806B7F">
        <w:rPr>
          <w:rFonts w:ascii="Times New Roman" w:hAnsi="Times New Roman" w:cs="Times New Roman"/>
          <w:color w:val="000009"/>
          <w:sz w:val="24"/>
          <w:szCs w:val="24"/>
        </w:rPr>
        <w:t xml:space="preserve">p. 174) </w:t>
      </w:r>
    </w:p>
    <w:p w14:paraId="5EF5DEB8" w14:textId="4D534733" w:rsidR="00806B7F" w:rsidRPr="00806B7F" w:rsidRDefault="009B6DED" w:rsidP="00806B7F">
      <w:pPr>
        <w:pStyle w:val="Prrafodelista"/>
        <w:numPr>
          <w:ilvl w:val="0"/>
          <w:numId w:val="2"/>
        </w:numPr>
        <w:tabs>
          <w:tab w:val="left" w:pos="838"/>
        </w:tabs>
        <w:jc w:val="both"/>
        <w:rPr>
          <w:rFonts w:ascii="Times New Roman" w:hAnsi="Times New Roman" w:cs="Times New Roman"/>
          <w:color w:val="000009"/>
          <w:sz w:val="24"/>
          <w:szCs w:val="24"/>
        </w:rPr>
      </w:pPr>
      <w:r w:rsidRPr="00806B7F">
        <w:rPr>
          <w:rFonts w:ascii="Times New Roman" w:hAnsi="Times New Roman" w:cs="Times New Roman"/>
          <w:color w:val="000009"/>
          <w:sz w:val="24"/>
          <w:szCs w:val="24"/>
        </w:rPr>
        <w:t>“Los clásicos son muy importantes en las etapas iniciales de un proyecto; pero cuando uno ya empieza a escribir ya debe conocer sus ideas fundamentales.” (</w:t>
      </w:r>
      <w:r w:rsidR="00806B7F" w:rsidRPr="00806B7F">
        <w:rPr>
          <w:rFonts w:ascii="Times New Roman" w:hAnsi="Times New Roman" w:cs="Times New Roman"/>
          <w:color w:val="000009"/>
          <w:sz w:val="24"/>
          <w:szCs w:val="24"/>
        </w:rPr>
        <w:t xml:space="preserve">Becker, 2011, </w:t>
      </w:r>
      <w:r w:rsidRPr="00806B7F">
        <w:rPr>
          <w:rFonts w:ascii="Times New Roman" w:hAnsi="Times New Roman" w:cs="Times New Roman"/>
          <w:color w:val="000009"/>
          <w:sz w:val="24"/>
          <w:szCs w:val="24"/>
        </w:rPr>
        <w:t>p. 175)</w:t>
      </w:r>
    </w:p>
    <w:p w14:paraId="1A7A3FFF" w14:textId="6723EBD3" w:rsidR="00806B7F" w:rsidRPr="00806B7F" w:rsidRDefault="00806B7F" w:rsidP="00806B7F">
      <w:pPr>
        <w:pStyle w:val="Prrafodelista"/>
        <w:numPr>
          <w:ilvl w:val="0"/>
          <w:numId w:val="2"/>
        </w:numPr>
        <w:jc w:val="both"/>
        <w:rPr>
          <w:rFonts w:ascii="Times New Roman" w:hAnsi="Times New Roman" w:cs="Times New Roman"/>
          <w:color w:val="000000" w:themeColor="text1"/>
          <w:sz w:val="24"/>
          <w:szCs w:val="24"/>
        </w:rPr>
      </w:pPr>
      <w:r w:rsidRPr="00806B7F">
        <w:rPr>
          <w:rFonts w:ascii="Times New Roman" w:hAnsi="Times New Roman" w:cs="Times New Roman"/>
          <w:color w:val="000000" w:themeColor="text1"/>
          <w:sz w:val="24"/>
          <w:szCs w:val="24"/>
        </w:rPr>
        <w:t>“los académicos deben decir algo nuevo cuando conectan lo que ellos dicen con lo que ya se ha dicho, y deben hacerlo de manera tal que la gente lo comprenda” (Becker, 2011, p. 178)</w:t>
      </w:r>
    </w:p>
    <w:p w14:paraId="00603507" w14:textId="1D118648" w:rsidR="00F27A89" w:rsidRPr="00806B7F" w:rsidRDefault="00F27A89" w:rsidP="00806B7F">
      <w:pPr>
        <w:pStyle w:val="Prrafodelista"/>
        <w:numPr>
          <w:ilvl w:val="0"/>
          <w:numId w:val="2"/>
        </w:numPr>
        <w:tabs>
          <w:tab w:val="left" w:pos="838"/>
        </w:tabs>
        <w:jc w:val="both"/>
        <w:rPr>
          <w:rFonts w:ascii="Times New Roman" w:hAnsi="Times New Roman" w:cs="Times New Roman"/>
          <w:sz w:val="24"/>
          <w:szCs w:val="24"/>
        </w:rPr>
      </w:pPr>
      <w:r w:rsidRPr="00806B7F">
        <w:rPr>
          <w:rFonts w:ascii="Times New Roman" w:hAnsi="Times New Roman" w:cs="Times New Roman"/>
          <w:sz w:val="24"/>
          <w:szCs w:val="24"/>
        </w:rPr>
        <w:t>“La sensación de no poder decir lo que deseamos en el lenguaje que estamos usando es la mejor advertencia de que la biblografía nos está abrumando” (</w:t>
      </w:r>
      <w:r w:rsidR="00806B7F" w:rsidRPr="00806B7F">
        <w:rPr>
          <w:rFonts w:ascii="Times New Roman" w:hAnsi="Times New Roman" w:cs="Times New Roman"/>
          <w:sz w:val="24"/>
          <w:szCs w:val="24"/>
        </w:rPr>
        <w:t xml:space="preserve">Becker, 2011, </w:t>
      </w:r>
      <w:r w:rsidRPr="00806B7F">
        <w:rPr>
          <w:rFonts w:ascii="Times New Roman" w:hAnsi="Times New Roman" w:cs="Times New Roman"/>
          <w:sz w:val="24"/>
          <w:szCs w:val="24"/>
        </w:rPr>
        <w:t>p. 187)</w:t>
      </w:r>
    </w:p>
    <w:p w14:paraId="4AE56A2B" w14:textId="77777777" w:rsidR="00806B7F" w:rsidRPr="00F27A89" w:rsidRDefault="00806B7F" w:rsidP="00F27A89">
      <w:pPr>
        <w:tabs>
          <w:tab w:val="left" w:pos="838"/>
        </w:tabs>
      </w:pPr>
    </w:p>
    <w:sectPr w:rsidR="00806B7F" w:rsidRPr="00F27A89" w:rsidSect="001F20CB">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0:44:00Z" w:initials="CD">
    <w:p w14:paraId="1D1EBF60" w14:textId="062B837B" w:rsidR="003265B2" w:rsidRDefault="003265B2">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1EBF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2102" w16cex:dateUtc="2021-11-10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1EBF60" w16cid:durableId="2536210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E6D30"/>
    <w:multiLevelType w:val="hybridMultilevel"/>
    <w:tmpl w:val="55FAC3AE"/>
    <w:lvl w:ilvl="0" w:tplc="896677F2">
      <w:start w:val="1"/>
      <w:numFmt w:val="decimal"/>
      <w:lvlText w:val="%1."/>
      <w:lvlJc w:val="left"/>
      <w:pPr>
        <w:ind w:left="838" w:hanging="361"/>
        <w:jc w:val="left"/>
      </w:pPr>
      <w:rPr>
        <w:rFonts w:ascii="Calibri" w:eastAsia="Calibri" w:hAnsi="Calibri" w:cs="Calibri" w:hint="default"/>
        <w:spacing w:val="-2"/>
        <w:w w:val="100"/>
        <w:sz w:val="24"/>
        <w:szCs w:val="24"/>
        <w:lang w:val="es-ES" w:eastAsia="en-US" w:bidi="ar-SA"/>
      </w:rPr>
    </w:lvl>
    <w:lvl w:ilvl="1" w:tplc="EB76B832">
      <w:numFmt w:val="bullet"/>
      <w:lvlText w:val="•"/>
      <w:lvlJc w:val="left"/>
      <w:pPr>
        <w:ind w:left="1664" w:hanging="361"/>
      </w:pPr>
      <w:rPr>
        <w:rFonts w:hint="default"/>
        <w:lang w:val="es-ES" w:eastAsia="en-US" w:bidi="ar-SA"/>
      </w:rPr>
    </w:lvl>
    <w:lvl w:ilvl="2" w:tplc="D2382A0A">
      <w:numFmt w:val="bullet"/>
      <w:lvlText w:val="•"/>
      <w:lvlJc w:val="left"/>
      <w:pPr>
        <w:ind w:left="2488" w:hanging="361"/>
      </w:pPr>
      <w:rPr>
        <w:rFonts w:hint="default"/>
        <w:lang w:val="es-ES" w:eastAsia="en-US" w:bidi="ar-SA"/>
      </w:rPr>
    </w:lvl>
    <w:lvl w:ilvl="3" w:tplc="1CF6516E">
      <w:numFmt w:val="bullet"/>
      <w:lvlText w:val="•"/>
      <w:lvlJc w:val="left"/>
      <w:pPr>
        <w:ind w:left="3312" w:hanging="361"/>
      </w:pPr>
      <w:rPr>
        <w:rFonts w:hint="default"/>
        <w:lang w:val="es-ES" w:eastAsia="en-US" w:bidi="ar-SA"/>
      </w:rPr>
    </w:lvl>
    <w:lvl w:ilvl="4" w:tplc="4C68AD46">
      <w:numFmt w:val="bullet"/>
      <w:lvlText w:val="•"/>
      <w:lvlJc w:val="left"/>
      <w:pPr>
        <w:ind w:left="4136" w:hanging="361"/>
      </w:pPr>
      <w:rPr>
        <w:rFonts w:hint="default"/>
        <w:lang w:val="es-ES" w:eastAsia="en-US" w:bidi="ar-SA"/>
      </w:rPr>
    </w:lvl>
    <w:lvl w:ilvl="5" w:tplc="CFA8DE0A">
      <w:numFmt w:val="bullet"/>
      <w:lvlText w:val="•"/>
      <w:lvlJc w:val="left"/>
      <w:pPr>
        <w:ind w:left="4960" w:hanging="361"/>
      </w:pPr>
      <w:rPr>
        <w:rFonts w:hint="default"/>
        <w:lang w:val="es-ES" w:eastAsia="en-US" w:bidi="ar-SA"/>
      </w:rPr>
    </w:lvl>
    <w:lvl w:ilvl="6" w:tplc="CE4EFD9C">
      <w:numFmt w:val="bullet"/>
      <w:lvlText w:val="•"/>
      <w:lvlJc w:val="left"/>
      <w:pPr>
        <w:ind w:left="5784" w:hanging="361"/>
      </w:pPr>
      <w:rPr>
        <w:rFonts w:hint="default"/>
        <w:lang w:val="es-ES" w:eastAsia="en-US" w:bidi="ar-SA"/>
      </w:rPr>
    </w:lvl>
    <w:lvl w:ilvl="7" w:tplc="ED241F8C">
      <w:numFmt w:val="bullet"/>
      <w:lvlText w:val="•"/>
      <w:lvlJc w:val="left"/>
      <w:pPr>
        <w:ind w:left="6608" w:hanging="361"/>
      </w:pPr>
      <w:rPr>
        <w:rFonts w:hint="default"/>
        <w:lang w:val="es-ES" w:eastAsia="en-US" w:bidi="ar-SA"/>
      </w:rPr>
    </w:lvl>
    <w:lvl w:ilvl="8" w:tplc="C9789D2E">
      <w:numFmt w:val="bullet"/>
      <w:lvlText w:val="•"/>
      <w:lvlJc w:val="left"/>
      <w:pPr>
        <w:ind w:left="7432" w:hanging="361"/>
      </w:pPr>
      <w:rPr>
        <w:rFonts w:hint="default"/>
        <w:lang w:val="es-ES" w:eastAsia="en-US" w:bidi="ar-SA"/>
      </w:rPr>
    </w:lvl>
  </w:abstractNum>
  <w:abstractNum w:abstractNumId="1" w15:restartNumberingAfterBreak="0">
    <w:nsid w:val="775973F8"/>
    <w:multiLevelType w:val="hybridMultilevel"/>
    <w:tmpl w:val="6BBED9A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6DA"/>
    <w:rsid w:val="00017E82"/>
    <w:rsid w:val="000B1F5B"/>
    <w:rsid w:val="001F20CB"/>
    <w:rsid w:val="00297600"/>
    <w:rsid w:val="003265B2"/>
    <w:rsid w:val="00390A71"/>
    <w:rsid w:val="003937CE"/>
    <w:rsid w:val="0045294B"/>
    <w:rsid w:val="007018D3"/>
    <w:rsid w:val="00804562"/>
    <w:rsid w:val="00806B7F"/>
    <w:rsid w:val="009B6DED"/>
    <w:rsid w:val="00B921FB"/>
    <w:rsid w:val="00E236DA"/>
    <w:rsid w:val="00E77194"/>
    <w:rsid w:val="00F27A89"/>
    <w:rsid w:val="00F46F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4:docId w14:val="04A7B13A"/>
  <w15:chartTrackingRefBased/>
  <w15:docId w15:val="{1E6E3800-44B0-B242-9A88-0AEA94F73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E236DA"/>
    <w:pPr>
      <w:widowControl w:val="0"/>
      <w:autoSpaceDE w:val="0"/>
      <w:autoSpaceDN w:val="0"/>
    </w:pPr>
    <w:rPr>
      <w:rFonts w:ascii="Calibri" w:eastAsia="Calibri" w:hAnsi="Calibri" w:cs="Calibri"/>
      <w:lang w:val="es-ES"/>
    </w:rPr>
  </w:style>
  <w:style w:type="character" w:customStyle="1" w:styleId="TextoindependienteCar">
    <w:name w:val="Texto independiente Car"/>
    <w:basedOn w:val="Fuentedeprrafopredeter"/>
    <w:link w:val="Textoindependiente"/>
    <w:uiPriority w:val="1"/>
    <w:rsid w:val="00E236DA"/>
    <w:rPr>
      <w:rFonts w:ascii="Calibri" w:eastAsia="Calibri" w:hAnsi="Calibri" w:cs="Calibri"/>
      <w:lang w:val="es-ES"/>
    </w:rPr>
  </w:style>
  <w:style w:type="paragraph" w:styleId="Prrafodelista">
    <w:name w:val="List Paragraph"/>
    <w:basedOn w:val="Normal"/>
    <w:uiPriority w:val="1"/>
    <w:qFormat/>
    <w:rsid w:val="00E236DA"/>
    <w:pPr>
      <w:widowControl w:val="0"/>
      <w:autoSpaceDE w:val="0"/>
      <w:autoSpaceDN w:val="0"/>
      <w:ind w:left="838" w:hanging="361"/>
    </w:pPr>
    <w:rPr>
      <w:rFonts w:ascii="Calibri" w:eastAsia="Calibri" w:hAnsi="Calibri" w:cs="Calibri"/>
      <w:sz w:val="22"/>
      <w:szCs w:val="22"/>
      <w:lang w:val="es-ES"/>
    </w:rPr>
  </w:style>
  <w:style w:type="character" w:styleId="Refdecomentario">
    <w:name w:val="annotation reference"/>
    <w:basedOn w:val="Fuentedeprrafopredeter"/>
    <w:uiPriority w:val="99"/>
    <w:semiHidden/>
    <w:unhideWhenUsed/>
    <w:rsid w:val="003265B2"/>
    <w:rPr>
      <w:sz w:val="16"/>
      <w:szCs w:val="16"/>
    </w:rPr>
  </w:style>
  <w:style w:type="paragraph" w:styleId="Textocomentario">
    <w:name w:val="annotation text"/>
    <w:basedOn w:val="Normal"/>
    <w:link w:val="TextocomentarioCar"/>
    <w:uiPriority w:val="99"/>
    <w:semiHidden/>
    <w:unhideWhenUsed/>
    <w:rsid w:val="003265B2"/>
    <w:rPr>
      <w:sz w:val="20"/>
      <w:szCs w:val="20"/>
    </w:rPr>
  </w:style>
  <w:style w:type="character" w:customStyle="1" w:styleId="TextocomentarioCar">
    <w:name w:val="Texto comentario Car"/>
    <w:basedOn w:val="Fuentedeprrafopredeter"/>
    <w:link w:val="Textocomentario"/>
    <w:uiPriority w:val="99"/>
    <w:semiHidden/>
    <w:rsid w:val="003265B2"/>
    <w:rPr>
      <w:sz w:val="20"/>
      <w:szCs w:val="20"/>
    </w:rPr>
  </w:style>
  <w:style w:type="paragraph" w:styleId="Asuntodelcomentario">
    <w:name w:val="annotation subject"/>
    <w:basedOn w:val="Textocomentario"/>
    <w:next w:val="Textocomentario"/>
    <w:link w:val="AsuntodelcomentarioCar"/>
    <w:uiPriority w:val="99"/>
    <w:semiHidden/>
    <w:unhideWhenUsed/>
    <w:rsid w:val="003265B2"/>
    <w:rPr>
      <w:b/>
      <w:bCs/>
    </w:rPr>
  </w:style>
  <w:style w:type="character" w:customStyle="1" w:styleId="AsuntodelcomentarioCar">
    <w:name w:val="Asunto del comentario Car"/>
    <w:basedOn w:val="TextocomentarioCar"/>
    <w:link w:val="Asuntodelcomentario"/>
    <w:uiPriority w:val="99"/>
    <w:semiHidden/>
    <w:rsid w:val="003265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459</Words>
  <Characters>2527</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CLAUDIO DUARTE</cp:lastModifiedBy>
  <cp:revision>2</cp:revision>
  <dcterms:created xsi:type="dcterms:W3CDTF">2021-11-10T13:44:00Z</dcterms:created>
  <dcterms:modified xsi:type="dcterms:W3CDTF">2021-11-10T13:44:00Z</dcterms:modified>
</cp:coreProperties>
</file>